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2A" w:rsidRDefault="00FE612A" w:rsidP="00FE612A">
      <w:pPr>
        <w:jc w:val="both"/>
        <w:rPr>
          <w:rFonts w:ascii="Arial" w:hAnsi="Arial" w:cs="Arial"/>
          <w:color w:val="7F7F7F"/>
          <w:sz w:val="21"/>
          <w:szCs w:val="21"/>
        </w:rPr>
      </w:pPr>
      <w:r>
        <w:rPr>
          <w:rFonts w:ascii="Arial" w:hAnsi="Arial" w:cs="Arial"/>
          <w:color w:val="7F7F7F"/>
          <w:sz w:val="21"/>
          <w:szCs w:val="21"/>
        </w:rPr>
        <w:t>22 марта 2023, 10:47 </w:t>
      </w:r>
      <w:hyperlink r:id="rId4" w:history="1">
        <w:r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</w:rPr>
          <w:t>Общество</w:t>
        </w:r>
      </w:hyperlink>
    </w:p>
    <w:p w:rsidR="003B3AA4" w:rsidRDefault="003B3AA4" w:rsidP="003B3AA4">
      <w:pPr>
        <w:pStyle w:val="2"/>
        <w:spacing w:before="0" w:after="75"/>
        <w:jc w:val="center"/>
        <w:rPr>
          <w:color w:val="292929"/>
          <w:sz w:val="40"/>
          <w:szCs w:val="40"/>
        </w:rPr>
      </w:pPr>
      <w:r w:rsidRPr="00FE612A">
        <w:rPr>
          <w:color w:val="292929"/>
          <w:sz w:val="40"/>
          <w:szCs w:val="40"/>
        </w:rPr>
        <w:t xml:space="preserve">Историки назвали причины </w:t>
      </w:r>
    </w:p>
    <w:p w:rsidR="003B3AA4" w:rsidRPr="00FE612A" w:rsidRDefault="003B3AA4" w:rsidP="003B3AA4">
      <w:pPr>
        <w:pStyle w:val="2"/>
        <w:spacing w:before="0" w:after="75"/>
        <w:jc w:val="center"/>
        <w:rPr>
          <w:color w:val="292929"/>
          <w:sz w:val="40"/>
          <w:szCs w:val="40"/>
        </w:rPr>
      </w:pPr>
      <w:r w:rsidRPr="00FE612A">
        <w:rPr>
          <w:color w:val="292929"/>
          <w:sz w:val="40"/>
          <w:szCs w:val="40"/>
        </w:rPr>
        <w:t xml:space="preserve">умалчивания в СССР </w:t>
      </w:r>
    </w:p>
    <w:p w:rsidR="003B3AA4" w:rsidRPr="003B3AA4" w:rsidRDefault="003B3AA4" w:rsidP="003B3AA4">
      <w:pPr>
        <w:pStyle w:val="2"/>
        <w:spacing w:before="0" w:after="75"/>
        <w:jc w:val="center"/>
        <w:rPr>
          <w:color w:val="292929"/>
          <w:sz w:val="40"/>
          <w:szCs w:val="40"/>
        </w:rPr>
      </w:pPr>
      <w:r w:rsidRPr="00FE612A">
        <w:rPr>
          <w:color w:val="292929"/>
          <w:sz w:val="40"/>
          <w:szCs w:val="40"/>
        </w:rPr>
        <w:t>участия украинцев в </w:t>
      </w:r>
      <w:proofErr w:type="spellStart"/>
      <w:r w:rsidRPr="00FE612A">
        <w:rPr>
          <w:color w:val="292929"/>
          <w:sz w:val="40"/>
          <w:szCs w:val="40"/>
        </w:rPr>
        <w:t>Хатынской</w:t>
      </w:r>
      <w:proofErr w:type="spellEnd"/>
      <w:r w:rsidRPr="00FE612A">
        <w:rPr>
          <w:color w:val="292929"/>
          <w:sz w:val="40"/>
          <w:szCs w:val="40"/>
        </w:rPr>
        <w:t xml:space="preserve"> расправе</w:t>
      </w:r>
    </w:p>
    <w:p w:rsidR="00FE612A" w:rsidRPr="00FE612A" w:rsidRDefault="00FE612A" w:rsidP="00FE612A">
      <w:pPr>
        <w:pStyle w:val="1"/>
        <w:spacing w:before="0" w:beforeAutospacing="0" w:after="75" w:afterAutospacing="0"/>
        <w:jc w:val="center"/>
        <w:rPr>
          <w:color w:val="1F497D" w:themeColor="text2"/>
        </w:rPr>
      </w:pPr>
      <w:r w:rsidRPr="00FE612A">
        <w:rPr>
          <w:color w:val="1F497D" w:themeColor="text2"/>
        </w:rPr>
        <w:t>Ради дружбы народов:</w:t>
      </w:r>
    </w:p>
    <w:p w:rsidR="00FE612A" w:rsidRDefault="00FE612A" w:rsidP="00FE612A">
      <w:pPr>
        <w:pStyle w:val="1"/>
        <w:spacing w:before="0" w:beforeAutospacing="0" w:after="75" w:afterAutospacing="0"/>
        <w:jc w:val="center"/>
        <w:rPr>
          <w:color w:val="1F497D" w:themeColor="text2"/>
        </w:rPr>
      </w:pPr>
      <w:r w:rsidRPr="00FE612A">
        <w:rPr>
          <w:color w:val="1F497D" w:themeColor="text2"/>
        </w:rPr>
        <w:t>какие факты о </w:t>
      </w:r>
      <w:proofErr w:type="spellStart"/>
      <w:r w:rsidRPr="00FE612A">
        <w:rPr>
          <w:color w:val="1F497D" w:themeColor="text2"/>
        </w:rPr>
        <w:t>Хатынской</w:t>
      </w:r>
      <w:proofErr w:type="spellEnd"/>
      <w:r w:rsidRPr="00FE612A">
        <w:rPr>
          <w:color w:val="1F497D" w:themeColor="text2"/>
        </w:rPr>
        <w:t xml:space="preserve"> трагедии скрывали в СССР</w:t>
      </w:r>
    </w:p>
    <w:p w:rsidR="00FE612A" w:rsidRPr="00FE612A" w:rsidRDefault="00FE612A" w:rsidP="00FE612A">
      <w:pPr>
        <w:pStyle w:val="1"/>
        <w:spacing w:before="0" w:beforeAutospacing="0" w:after="75" w:afterAutospacing="0"/>
        <w:jc w:val="center"/>
        <w:rPr>
          <w:color w:val="1F497D" w:themeColor="text2"/>
        </w:rPr>
      </w:pPr>
      <w:r>
        <w:rPr>
          <w:color w:val="1F497D" w:themeColor="text2"/>
        </w:rPr>
        <w:t>(К 80-летию трагической даты)</w:t>
      </w:r>
    </w:p>
    <w:p w:rsidR="00FE612A" w:rsidRPr="00446452" w:rsidRDefault="00FE612A" w:rsidP="00FE612A">
      <w:pPr>
        <w:jc w:val="both"/>
        <w:rPr>
          <w:color w:val="000000"/>
          <w:sz w:val="28"/>
          <w:szCs w:val="28"/>
        </w:rPr>
      </w:pPr>
      <w:hyperlink r:id="rId5" w:history="1">
        <w:r w:rsidRPr="00446452">
          <w:rPr>
            <w:rStyle w:val="a3"/>
            <w:rFonts w:ascii="Arial" w:hAnsi="Arial" w:cs="Arial"/>
            <w:sz w:val="28"/>
            <w:szCs w:val="28"/>
            <w:bdr w:val="none" w:sz="0" w:space="0" w:color="auto" w:frame="1"/>
          </w:rPr>
          <w:t>Дмитрий Романов</w:t>
        </w:r>
      </w:hyperlink>
    </w:p>
    <w:p w:rsidR="00FE612A" w:rsidRPr="00FE612A" w:rsidRDefault="00FE612A" w:rsidP="00FE612A">
      <w:pPr>
        <w:jc w:val="both"/>
        <w:rPr>
          <w:i/>
          <w:color w:val="000000"/>
          <w:sz w:val="28"/>
          <w:szCs w:val="28"/>
        </w:rPr>
      </w:pPr>
      <w:r w:rsidRPr="00AA12E9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46452">
        <w:rPr>
          <w:noProof/>
          <w:color w:val="000000"/>
          <w:sz w:val="28"/>
          <w:szCs w:val="28"/>
        </w:rPr>
        <w:drawing>
          <wp:inline distT="0" distB="0" distL="0" distR="0">
            <wp:extent cx="6272213" cy="4181475"/>
            <wp:effectExtent l="19050" t="0" r="0" b="0"/>
            <wp:docPr id="2" name="Рисунок 2" descr="Мемориал «Хаты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мориал «Хатынь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13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12A">
        <w:rPr>
          <w:rFonts w:ascii="Arial" w:hAnsi="Arial" w:cs="Arial"/>
          <w:i/>
          <w:color w:val="292929"/>
          <w:sz w:val="28"/>
          <w:szCs w:val="28"/>
        </w:rPr>
        <w:t>Мемориал «Хатынь»</w:t>
      </w:r>
    </w:p>
    <w:p w:rsidR="00FE612A" w:rsidRPr="00FE612A" w:rsidRDefault="00FE612A" w:rsidP="00FE612A">
      <w:pPr>
        <w:jc w:val="both"/>
        <w:rPr>
          <w:rFonts w:ascii="Times New Roman" w:hAnsi="Times New Roman" w:cs="Times New Roman"/>
          <w:i/>
          <w:color w:val="292929"/>
          <w:sz w:val="28"/>
          <w:szCs w:val="28"/>
        </w:rPr>
      </w:pPr>
      <w:r w:rsidRPr="00FE612A">
        <w:rPr>
          <w:rFonts w:ascii="Arial" w:hAnsi="Arial" w:cs="Arial"/>
          <w:i/>
          <w:iCs/>
          <w:color w:val="7F7F7F"/>
          <w:sz w:val="28"/>
          <w:szCs w:val="28"/>
          <w:bdr w:val="none" w:sz="0" w:space="0" w:color="auto" w:frame="1"/>
        </w:rPr>
        <w:t xml:space="preserve">Егор </w:t>
      </w:r>
      <w:proofErr w:type="spellStart"/>
      <w:r w:rsidRPr="00FE612A">
        <w:rPr>
          <w:rFonts w:ascii="Arial" w:hAnsi="Arial" w:cs="Arial"/>
          <w:i/>
          <w:iCs/>
          <w:color w:val="7F7F7F"/>
          <w:sz w:val="28"/>
          <w:szCs w:val="28"/>
          <w:bdr w:val="none" w:sz="0" w:space="0" w:color="auto" w:frame="1"/>
        </w:rPr>
        <w:t>Еремов</w:t>
      </w:r>
      <w:proofErr w:type="spellEnd"/>
      <w:r w:rsidRPr="00FE612A">
        <w:rPr>
          <w:rFonts w:ascii="Arial" w:hAnsi="Arial" w:cs="Arial"/>
          <w:i/>
          <w:iCs/>
          <w:color w:val="7F7F7F"/>
          <w:sz w:val="28"/>
          <w:szCs w:val="28"/>
          <w:bdr w:val="none" w:sz="0" w:space="0" w:color="auto" w:frame="1"/>
        </w:rPr>
        <w:t>/РИА Новости</w:t>
      </w:r>
    </w:p>
    <w:p w:rsidR="00FE612A" w:rsidRPr="00446452" w:rsidRDefault="00FE612A" w:rsidP="00FE612A">
      <w:pPr>
        <w:pStyle w:val="2"/>
        <w:spacing w:before="600" w:after="375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lastRenderedPageBreak/>
        <w:t>События восстановлены по минутам</w:t>
      </w:r>
    </w:p>
    <w:p w:rsidR="00FE612A" w:rsidRPr="00446452" w:rsidRDefault="00FE612A" w:rsidP="00FE612A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По словам сопредседателя фонда «</w:t>
      </w:r>
      <w:proofErr w:type="spellStart"/>
      <w:r w:rsidRPr="00446452">
        <w:rPr>
          <w:color w:val="292929"/>
          <w:sz w:val="28"/>
          <w:szCs w:val="28"/>
        </w:rPr>
        <w:t>Ист-Патриотика</w:t>
      </w:r>
      <w:proofErr w:type="spellEnd"/>
      <w:r w:rsidRPr="00446452">
        <w:rPr>
          <w:color w:val="292929"/>
          <w:sz w:val="28"/>
          <w:szCs w:val="28"/>
        </w:rPr>
        <w:t>» и сообщества историков «КЛИО», эксперта </w:t>
      </w:r>
      <w:hyperlink r:id="rId7" w:history="1">
        <w:r w:rsidRPr="00446452">
          <w:rPr>
            <w:rStyle w:val="a3"/>
            <w:color w:val="292929"/>
            <w:sz w:val="28"/>
            <w:szCs w:val="28"/>
            <w:bdr w:val="none" w:sz="0" w:space="0" w:color="auto" w:frame="1"/>
          </w:rPr>
          <w:t>Российского военно-исторического общества</w:t>
        </w:r>
      </w:hyperlink>
      <w:r w:rsidRPr="00446452">
        <w:rPr>
          <w:color w:val="292929"/>
          <w:sz w:val="28"/>
          <w:szCs w:val="28"/>
        </w:rPr>
        <w:t> Александра Макушина, сегодня трагедия Хатыни практически полностью изучена. Историкам удалось восстановить события 22 марта 1943 года фактически по минутам. В архивах хранятся десятки документов, которые содержат показания выживших жителей деревни, приказы и отчеты карателей. Специалистам достоверно известно, что к убийству 149 человек, 75 из которых не исполнилось и 16-ти лет, причастны бойцы 118 карательного батальона, сформированного из этнических украинцев. Задачей подразделения была борьба с партизанами на территории </w:t>
      </w:r>
      <w:hyperlink r:id="rId8" w:history="1">
        <w:r w:rsidRPr="00446452">
          <w:rPr>
            <w:rStyle w:val="a3"/>
            <w:color w:val="292929"/>
            <w:sz w:val="28"/>
            <w:szCs w:val="28"/>
            <w:bdr w:val="none" w:sz="0" w:space="0" w:color="auto" w:frame="1"/>
          </w:rPr>
          <w:t>Белоруссии</w:t>
        </w:r>
      </w:hyperlink>
      <w:r w:rsidRPr="00446452">
        <w:rPr>
          <w:color w:val="292929"/>
          <w:sz w:val="28"/>
          <w:szCs w:val="28"/>
        </w:rPr>
        <w:t>.</w:t>
      </w:r>
    </w:p>
    <w:p w:rsidR="00FE612A" w:rsidRPr="00446452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Эксперт подчеркивает, что в батальон входили не только националисты, но и простые украинские граждане, которые «ради сохранения собственной жизни участвовали в карательной политике</w:t>
      </w:r>
      <w:proofErr w:type="gramStart"/>
      <w:r w:rsidRPr="00446452">
        <w:rPr>
          <w:color w:val="292929"/>
          <w:sz w:val="28"/>
          <w:szCs w:val="28"/>
        </w:rPr>
        <w:t xml:space="preserve"> Т</w:t>
      </w:r>
      <w:proofErr w:type="gramEnd"/>
      <w:r w:rsidRPr="00446452">
        <w:rPr>
          <w:color w:val="292929"/>
          <w:sz w:val="28"/>
          <w:szCs w:val="28"/>
        </w:rPr>
        <w:t>ретьего рейха».</w:t>
      </w:r>
    </w:p>
    <w:p w:rsidR="00FE612A" w:rsidRPr="00446452" w:rsidRDefault="00FE612A" w:rsidP="00FE612A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446452">
        <w:rPr>
          <w:rStyle w:val="idea"/>
          <w:color w:val="292929"/>
          <w:sz w:val="28"/>
          <w:szCs w:val="28"/>
          <w:bdr w:val="none" w:sz="0" w:space="0" w:color="auto" w:frame="1"/>
        </w:rPr>
        <w:t>В 1986 году появились сведения, что военный трибунал в </w:t>
      </w:r>
      <w:hyperlink r:id="rId9" w:history="1">
        <w:r w:rsidRPr="00446452">
          <w:rPr>
            <w:rStyle w:val="a3"/>
            <w:color w:val="292929"/>
            <w:sz w:val="28"/>
            <w:szCs w:val="28"/>
            <w:bdr w:val="none" w:sz="0" w:space="0" w:color="auto" w:frame="1"/>
          </w:rPr>
          <w:t>Минске</w:t>
        </w:r>
      </w:hyperlink>
      <w:r w:rsidRPr="00446452">
        <w:rPr>
          <w:rStyle w:val="idea"/>
          <w:color w:val="292929"/>
          <w:sz w:val="28"/>
          <w:szCs w:val="28"/>
          <w:bdr w:val="none" w:sz="0" w:space="0" w:color="auto" w:frame="1"/>
        </w:rPr>
        <w:t xml:space="preserve"> судил некоего Григория </w:t>
      </w:r>
      <w:proofErr w:type="spellStart"/>
      <w:r w:rsidRPr="00446452">
        <w:rPr>
          <w:rStyle w:val="idea"/>
          <w:color w:val="292929"/>
          <w:sz w:val="28"/>
          <w:szCs w:val="28"/>
          <w:bdr w:val="none" w:sz="0" w:space="0" w:color="auto" w:frame="1"/>
        </w:rPr>
        <w:t>Васюру</w:t>
      </w:r>
      <w:proofErr w:type="spellEnd"/>
      <w:r w:rsidRPr="00446452">
        <w:rPr>
          <w:rStyle w:val="idea"/>
          <w:color w:val="292929"/>
          <w:sz w:val="28"/>
          <w:szCs w:val="28"/>
          <w:bdr w:val="none" w:sz="0" w:space="0" w:color="auto" w:frame="1"/>
        </w:rPr>
        <w:t>, причастного к </w:t>
      </w:r>
      <w:proofErr w:type="spellStart"/>
      <w:r w:rsidRPr="00446452">
        <w:rPr>
          <w:rStyle w:val="idea"/>
          <w:color w:val="292929"/>
          <w:sz w:val="28"/>
          <w:szCs w:val="28"/>
          <w:bdr w:val="none" w:sz="0" w:space="0" w:color="auto" w:frame="1"/>
        </w:rPr>
        <w:t>Хатынской</w:t>
      </w:r>
      <w:proofErr w:type="spellEnd"/>
      <w:r w:rsidRPr="00446452">
        <w:rPr>
          <w:rStyle w:val="idea"/>
          <w:color w:val="2929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46452">
        <w:rPr>
          <w:rStyle w:val="idea"/>
          <w:color w:val="292929"/>
          <w:sz w:val="28"/>
          <w:szCs w:val="28"/>
          <w:bdr w:val="none" w:sz="0" w:space="0" w:color="auto" w:frame="1"/>
        </w:rPr>
        <w:t>трагедии</w:t>
      </w:r>
      <w:proofErr w:type="gramStart"/>
      <w:r w:rsidRPr="00446452">
        <w:rPr>
          <w:rStyle w:val="idea"/>
          <w:color w:val="292929"/>
          <w:sz w:val="28"/>
          <w:szCs w:val="28"/>
          <w:bdr w:val="none" w:sz="0" w:space="0" w:color="auto" w:frame="1"/>
        </w:rPr>
        <w:t>.</w:t>
      </w:r>
      <w:r w:rsidRPr="00446452">
        <w:rPr>
          <w:color w:val="292929"/>
          <w:sz w:val="28"/>
          <w:szCs w:val="28"/>
        </w:rPr>
        <w:t>П</w:t>
      </w:r>
      <w:proofErr w:type="gramEnd"/>
      <w:r w:rsidRPr="00446452">
        <w:rPr>
          <w:color w:val="292929"/>
          <w:sz w:val="28"/>
          <w:szCs w:val="28"/>
        </w:rPr>
        <w:t>роцесс</w:t>
      </w:r>
      <w:proofErr w:type="spellEnd"/>
      <w:r w:rsidRPr="00446452">
        <w:rPr>
          <w:color w:val="292929"/>
          <w:sz w:val="28"/>
          <w:szCs w:val="28"/>
        </w:rPr>
        <w:t xml:space="preserve"> был объявлен закрытым, только двум корреспондентам — от газеты «Известия» и агентства </w:t>
      </w:r>
      <w:proofErr w:type="spellStart"/>
      <w:r w:rsidRPr="00446452">
        <w:rPr>
          <w:color w:val="292929"/>
          <w:sz w:val="28"/>
          <w:szCs w:val="28"/>
        </w:rPr>
        <w:t>БелТА</w:t>
      </w:r>
      <w:proofErr w:type="spellEnd"/>
      <w:r w:rsidRPr="00446452">
        <w:rPr>
          <w:color w:val="292929"/>
          <w:sz w:val="28"/>
          <w:szCs w:val="28"/>
        </w:rPr>
        <w:t xml:space="preserve"> — было поручено вести репортажи, но когда материалы были готовы к печати, публикацию отменили. Однако просочилась информация, что подсудимый признан виновным в зверском убийстве мирных жителей Хатыни и приговорен трибуналом Белорусского военного округа в 1986 году к высшей мере наказания путем расстрела. Приговор был приведен в исполнение в 1987 году.</w:t>
      </w:r>
    </w:p>
    <w:p w:rsidR="00FE612A" w:rsidRPr="00446452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 xml:space="preserve">«Сейчас ни от кого не скрывают, что Григорий </w:t>
      </w:r>
      <w:proofErr w:type="spellStart"/>
      <w:r w:rsidRPr="00446452">
        <w:rPr>
          <w:color w:val="292929"/>
          <w:sz w:val="28"/>
          <w:szCs w:val="28"/>
        </w:rPr>
        <w:t>Васюра</w:t>
      </w:r>
      <w:proofErr w:type="spellEnd"/>
      <w:r w:rsidRPr="00446452">
        <w:rPr>
          <w:color w:val="292929"/>
          <w:sz w:val="28"/>
          <w:szCs w:val="28"/>
        </w:rPr>
        <w:t xml:space="preserve"> был начальником штаба 118 карательного батальона. Однако во времена Советского союза по просьбе руководства украинской компартии, дабы не поднимать межнациональную рознь, деяния </w:t>
      </w:r>
      <w:proofErr w:type="spellStart"/>
      <w:r w:rsidRPr="00446452">
        <w:rPr>
          <w:color w:val="292929"/>
          <w:sz w:val="28"/>
          <w:szCs w:val="28"/>
        </w:rPr>
        <w:t>Васюры</w:t>
      </w:r>
      <w:proofErr w:type="spellEnd"/>
      <w:r w:rsidRPr="00446452">
        <w:rPr>
          <w:color w:val="292929"/>
          <w:sz w:val="28"/>
          <w:szCs w:val="28"/>
        </w:rPr>
        <w:t xml:space="preserve"> и его пособников из 118-го батальона не предали широкой огласке», — констатирует Александр </w:t>
      </w:r>
      <w:proofErr w:type="spellStart"/>
      <w:r w:rsidRPr="00446452">
        <w:rPr>
          <w:color w:val="292929"/>
          <w:sz w:val="28"/>
          <w:szCs w:val="28"/>
        </w:rPr>
        <w:t>Макушин</w:t>
      </w:r>
      <w:proofErr w:type="spellEnd"/>
      <w:r w:rsidRPr="00446452">
        <w:rPr>
          <w:color w:val="292929"/>
          <w:sz w:val="28"/>
          <w:szCs w:val="28"/>
        </w:rPr>
        <w:t>.</w:t>
      </w:r>
    </w:p>
    <w:p w:rsidR="00FE612A" w:rsidRPr="00446452" w:rsidRDefault="00FE612A" w:rsidP="003B3AA4">
      <w:pPr>
        <w:jc w:val="center"/>
        <w:rPr>
          <w:color w:val="292929"/>
          <w:sz w:val="28"/>
          <w:szCs w:val="28"/>
        </w:rPr>
      </w:pPr>
      <w:r w:rsidRPr="00AA12E9">
        <w:rPr>
          <w:color w:val="292929"/>
          <w:sz w:val="28"/>
          <w:szCs w:val="28"/>
        </w:rPr>
        <w:pict>
          <v:shape id="_x0000_i1026" type="#_x0000_t75" alt="" style="width:24pt;height:24pt"/>
        </w:pict>
      </w:r>
      <w:r w:rsidRPr="00446452">
        <w:rPr>
          <w:noProof/>
          <w:color w:val="292929"/>
          <w:sz w:val="28"/>
          <w:szCs w:val="28"/>
        </w:rPr>
        <w:drawing>
          <wp:inline distT="0" distB="0" distL="0" distR="0">
            <wp:extent cx="3486150" cy="2324099"/>
            <wp:effectExtent l="19050" t="0" r="0" b="0"/>
            <wp:docPr id="4" name="Рисунок 4" descr="https://img.gazeta.ru/files3/429/16435429/upload-TASS_32253222-pic_32ratio_900x600-900x600-72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gazeta.ru/files3/429/16435429/upload-TASS_32253222-pic_32ratio_900x600-900x600-7286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024" cy="232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2A" w:rsidRPr="00FE612A" w:rsidRDefault="00FE612A" w:rsidP="00FE612A">
      <w:pPr>
        <w:pStyle w:val="a4"/>
        <w:spacing w:before="0" w:beforeAutospacing="0" w:after="300" w:afterAutospacing="0"/>
        <w:ind w:right="150"/>
        <w:jc w:val="both"/>
        <w:rPr>
          <w:rFonts w:ascii="Arial" w:hAnsi="Arial" w:cs="Arial"/>
          <w:i/>
          <w:color w:val="292929"/>
          <w:sz w:val="28"/>
          <w:szCs w:val="28"/>
        </w:rPr>
      </w:pPr>
      <w:r w:rsidRPr="00FE612A">
        <w:rPr>
          <w:rFonts w:ascii="Arial" w:hAnsi="Arial" w:cs="Arial"/>
          <w:i/>
          <w:color w:val="292929"/>
          <w:sz w:val="28"/>
          <w:szCs w:val="28"/>
        </w:rPr>
        <w:lastRenderedPageBreak/>
        <w:t>Мемориальный комплекс «Хатынь»</w:t>
      </w:r>
    </w:p>
    <w:p w:rsidR="00FE612A" w:rsidRPr="00FE612A" w:rsidRDefault="00FE612A" w:rsidP="00FE612A">
      <w:pPr>
        <w:jc w:val="both"/>
        <w:rPr>
          <w:rFonts w:ascii="Arial" w:hAnsi="Arial" w:cs="Arial"/>
          <w:i/>
          <w:color w:val="292929"/>
          <w:sz w:val="28"/>
          <w:szCs w:val="28"/>
        </w:rPr>
      </w:pPr>
      <w:r w:rsidRPr="00FE612A">
        <w:rPr>
          <w:rFonts w:ascii="Arial" w:hAnsi="Arial" w:cs="Arial"/>
          <w:i/>
          <w:iCs/>
          <w:color w:val="7F7F7F"/>
          <w:sz w:val="28"/>
          <w:szCs w:val="28"/>
          <w:bdr w:val="none" w:sz="0" w:space="0" w:color="auto" w:frame="1"/>
        </w:rPr>
        <w:t xml:space="preserve">Наталия </w:t>
      </w:r>
      <w:proofErr w:type="spellStart"/>
      <w:r w:rsidRPr="00FE612A">
        <w:rPr>
          <w:rFonts w:ascii="Arial" w:hAnsi="Arial" w:cs="Arial"/>
          <w:i/>
          <w:iCs/>
          <w:color w:val="7F7F7F"/>
          <w:sz w:val="28"/>
          <w:szCs w:val="28"/>
          <w:bdr w:val="none" w:sz="0" w:space="0" w:color="auto" w:frame="1"/>
        </w:rPr>
        <w:t>Федосенко</w:t>
      </w:r>
      <w:proofErr w:type="spellEnd"/>
      <w:r w:rsidRPr="00FE612A">
        <w:rPr>
          <w:rFonts w:ascii="Arial" w:hAnsi="Arial" w:cs="Arial"/>
          <w:i/>
          <w:iCs/>
          <w:color w:val="7F7F7F"/>
          <w:sz w:val="28"/>
          <w:szCs w:val="28"/>
          <w:bdr w:val="none" w:sz="0" w:space="0" w:color="auto" w:frame="1"/>
        </w:rPr>
        <w:t>/ТАСС</w:t>
      </w:r>
    </w:p>
    <w:p w:rsidR="00FE612A" w:rsidRPr="00446452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 xml:space="preserve">Историк отмечает, что один из главных палачей Хатыни Григорий </w:t>
      </w:r>
      <w:proofErr w:type="spellStart"/>
      <w:r w:rsidRPr="00446452">
        <w:rPr>
          <w:color w:val="292929"/>
          <w:sz w:val="28"/>
          <w:szCs w:val="28"/>
        </w:rPr>
        <w:t>Васюра</w:t>
      </w:r>
      <w:proofErr w:type="spellEnd"/>
      <w:r w:rsidRPr="00446452">
        <w:rPr>
          <w:color w:val="292929"/>
          <w:sz w:val="28"/>
          <w:szCs w:val="28"/>
        </w:rPr>
        <w:t xml:space="preserve"> отличался дикой жестокостью, он даже избивал своих подчиненных, в результате чего солдаты боялись его больше возможной смерти.</w:t>
      </w:r>
    </w:p>
    <w:p w:rsidR="00FE612A" w:rsidRPr="00446452" w:rsidRDefault="00FE612A" w:rsidP="00FE612A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 xml:space="preserve"> «Не могу назвать </w:t>
      </w:r>
      <w:proofErr w:type="spellStart"/>
      <w:r w:rsidRPr="00446452">
        <w:rPr>
          <w:color w:val="292929"/>
          <w:sz w:val="28"/>
          <w:szCs w:val="28"/>
        </w:rPr>
        <w:t>Васюру</w:t>
      </w:r>
      <w:proofErr w:type="spellEnd"/>
      <w:r w:rsidRPr="00446452">
        <w:rPr>
          <w:color w:val="292929"/>
          <w:sz w:val="28"/>
          <w:szCs w:val="28"/>
        </w:rPr>
        <w:t xml:space="preserve"> представителем украинского национализма, скорее, он являлся представителем той категории людей, которую экс-президент </w:t>
      </w:r>
      <w:hyperlink r:id="rId11" w:history="1">
        <w:r w:rsidRPr="00446452">
          <w:rPr>
            <w:rStyle w:val="a3"/>
            <w:color w:val="292929"/>
            <w:sz w:val="28"/>
            <w:szCs w:val="28"/>
            <w:bdr w:val="none" w:sz="0" w:space="0" w:color="auto" w:frame="1"/>
          </w:rPr>
          <w:t>Украины</w:t>
        </w:r>
      </w:hyperlink>
      <w:r w:rsidRPr="00446452">
        <w:rPr>
          <w:color w:val="292929"/>
          <w:sz w:val="28"/>
          <w:szCs w:val="28"/>
        </w:rPr>
        <w:t> </w:t>
      </w:r>
      <w:hyperlink r:id="rId12" w:history="1">
        <w:r w:rsidRPr="00446452">
          <w:rPr>
            <w:rStyle w:val="a3"/>
            <w:color w:val="292929"/>
            <w:sz w:val="28"/>
            <w:szCs w:val="28"/>
            <w:bdr w:val="none" w:sz="0" w:space="0" w:color="auto" w:frame="1"/>
          </w:rPr>
          <w:t>Виктор Ющенко</w:t>
        </w:r>
      </w:hyperlink>
      <w:r w:rsidRPr="00446452">
        <w:rPr>
          <w:color w:val="292929"/>
          <w:sz w:val="28"/>
          <w:szCs w:val="28"/>
        </w:rPr>
        <w:t xml:space="preserve"> называл «маленькими украинцами». Он был типичным </w:t>
      </w:r>
      <w:proofErr w:type="gramStart"/>
      <w:r w:rsidRPr="00446452">
        <w:rPr>
          <w:color w:val="292929"/>
          <w:sz w:val="28"/>
          <w:szCs w:val="28"/>
        </w:rPr>
        <w:t>приспособленцем</w:t>
      </w:r>
      <w:proofErr w:type="gramEnd"/>
      <w:r w:rsidRPr="00446452">
        <w:rPr>
          <w:color w:val="292929"/>
          <w:sz w:val="28"/>
          <w:szCs w:val="28"/>
        </w:rPr>
        <w:t xml:space="preserve">, который не имел ничего человеческого и нечего святого. </w:t>
      </w:r>
      <w:proofErr w:type="spellStart"/>
      <w:r w:rsidRPr="00446452">
        <w:rPr>
          <w:color w:val="292929"/>
          <w:sz w:val="28"/>
          <w:szCs w:val="28"/>
        </w:rPr>
        <w:t>Васюра</w:t>
      </w:r>
      <w:proofErr w:type="spellEnd"/>
      <w:r w:rsidRPr="00446452">
        <w:rPr>
          <w:color w:val="292929"/>
          <w:sz w:val="28"/>
          <w:szCs w:val="28"/>
        </w:rPr>
        <w:t xml:space="preserve"> пережил войну, отсидел небольшой срок за то, что попал в немецкий плен, но при этом ему удалось скрыть участие в такой карательной акции, как Хатынь», — рассказывает Александр </w:t>
      </w:r>
      <w:proofErr w:type="spellStart"/>
      <w:r w:rsidRPr="00446452">
        <w:rPr>
          <w:color w:val="292929"/>
          <w:sz w:val="28"/>
          <w:szCs w:val="28"/>
        </w:rPr>
        <w:t>Макушин</w:t>
      </w:r>
      <w:proofErr w:type="spellEnd"/>
      <w:r w:rsidRPr="00446452">
        <w:rPr>
          <w:color w:val="292929"/>
          <w:sz w:val="28"/>
          <w:szCs w:val="28"/>
        </w:rPr>
        <w:t>.</w:t>
      </w:r>
    </w:p>
    <w:p w:rsidR="00FE612A" w:rsidRPr="00446452" w:rsidRDefault="00FE612A" w:rsidP="00FE612A">
      <w:pPr>
        <w:pStyle w:val="2"/>
        <w:spacing w:before="600" w:after="375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Не только Хатынь</w:t>
      </w:r>
    </w:p>
    <w:p w:rsidR="00FE612A" w:rsidRPr="00446452" w:rsidRDefault="00FE612A" w:rsidP="00FE612A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proofErr w:type="spellStart"/>
      <w:r w:rsidRPr="00446452">
        <w:rPr>
          <w:color w:val="292929"/>
          <w:sz w:val="28"/>
          <w:szCs w:val="28"/>
        </w:rPr>
        <w:t>Макушин</w:t>
      </w:r>
      <w:proofErr w:type="spellEnd"/>
      <w:r w:rsidRPr="00446452">
        <w:rPr>
          <w:color w:val="292929"/>
          <w:sz w:val="28"/>
          <w:szCs w:val="28"/>
        </w:rPr>
        <w:t xml:space="preserve"> подчеркивает, что участие украинцев и украинских националистов в карательной операции в отношении мирного населения не было единичным случаем. Историк приводит в пример Бабий Яр или Львовский погром, «учиненный этническими украинцами, пусть и не из-за националистических идей, а во многом и ради решения своих имущественных интересов». Он также напоминает о многочисленных случаях, происходящих в </w:t>
      </w:r>
      <w:hyperlink r:id="rId13" w:history="1">
        <w:r w:rsidRPr="00446452">
          <w:rPr>
            <w:rStyle w:val="a3"/>
            <w:color w:val="292929"/>
            <w:sz w:val="28"/>
            <w:szCs w:val="28"/>
            <w:bdr w:val="none" w:sz="0" w:space="0" w:color="auto" w:frame="1"/>
          </w:rPr>
          <w:t>Киеве</w:t>
        </w:r>
      </w:hyperlink>
      <w:r w:rsidRPr="00446452">
        <w:rPr>
          <w:color w:val="292929"/>
          <w:sz w:val="28"/>
          <w:szCs w:val="28"/>
        </w:rPr>
        <w:t>, когда возвращавшиеся с фронта евреи- военнослужащие не могли найти дома своих родственников, т.к. тех забрали по доносам людей, занявших их жилье и разграбивших их вещи.</w:t>
      </w:r>
    </w:p>
    <w:p w:rsidR="00FE612A" w:rsidRPr="00446452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Эксперт отмечает, что в стране не исследовались факты участия прибалтийских националистических отрядов и формирований в решении так называемого еврейского вопроса. Историк уточняет, что «</w:t>
      </w:r>
      <w:proofErr w:type="spellStart"/>
      <w:r w:rsidRPr="00446452">
        <w:rPr>
          <w:color w:val="292929"/>
          <w:sz w:val="28"/>
          <w:szCs w:val="28"/>
        </w:rPr>
        <w:t>юденфрай</w:t>
      </w:r>
      <w:proofErr w:type="spellEnd"/>
      <w:r w:rsidRPr="00446452">
        <w:rPr>
          <w:color w:val="292929"/>
          <w:sz w:val="28"/>
          <w:szCs w:val="28"/>
        </w:rPr>
        <w:t>» в Прибалтике — нацисты называли так города и территории «свободные от евреев», еврейское население которых было полностью уничтожено или отправлено в лагеря смерти, создавались не только руками немцев, но и местных жителей.</w:t>
      </w:r>
    </w:p>
    <w:p w:rsidR="00FE612A" w:rsidRPr="00446452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 xml:space="preserve">«В послевоенном Советском Союзе активно продвигался тезис о дружбе народов, такова была политика государства, и представители послевоенных поколений в РСФСР придерживались этих тезисов. Насколько их придерживались в союзных республиках — вопрос спорный. Факт заключается в том, что руководство страны не стремилось раскрывать некоторые острые события и не давало им правильной исторической оценки. Во многом это стало причиной всплеска национализма после распада Союза», — считает </w:t>
      </w:r>
      <w:proofErr w:type="spellStart"/>
      <w:r w:rsidRPr="00446452">
        <w:rPr>
          <w:color w:val="292929"/>
          <w:sz w:val="28"/>
          <w:szCs w:val="28"/>
        </w:rPr>
        <w:t>Макушин</w:t>
      </w:r>
      <w:proofErr w:type="spellEnd"/>
      <w:r w:rsidRPr="00446452">
        <w:rPr>
          <w:color w:val="292929"/>
          <w:sz w:val="28"/>
          <w:szCs w:val="28"/>
        </w:rPr>
        <w:t>.</w:t>
      </w:r>
    </w:p>
    <w:p w:rsidR="00FE612A" w:rsidRPr="00446452" w:rsidRDefault="00FE612A" w:rsidP="00FE612A">
      <w:pPr>
        <w:pStyle w:val="2"/>
        <w:spacing w:before="600" w:after="375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lastRenderedPageBreak/>
        <w:t>Табуированная тема</w:t>
      </w:r>
    </w:p>
    <w:p w:rsidR="00FE612A" w:rsidRPr="00446452" w:rsidRDefault="00FE612A" w:rsidP="00FE612A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Директор Центра политического анализа </w:t>
      </w:r>
      <w:hyperlink r:id="rId14" w:history="1">
        <w:r w:rsidRPr="00446452">
          <w:rPr>
            <w:rStyle w:val="a3"/>
            <w:color w:val="292929"/>
            <w:sz w:val="28"/>
            <w:szCs w:val="28"/>
            <w:bdr w:val="none" w:sz="0" w:space="0" w:color="auto" w:frame="1"/>
          </w:rPr>
          <w:t>Павел Данилин</w:t>
        </w:r>
      </w:hyperlink>
      <w:r w:rsidRPr="00446452">
        <w:rPr>
          <w:color w:val="292929"/>
          <w:sz w:val="28"/>
          <w:szCs w:val="28"/>
        </w:rPr>
        <w:t>, историк по образованию, подтверждает, что вопрос национальности карателей, содействующих фашистам в годы ВОВ, в СССР старались не поднимать.</w:t>
      </w:r>
    </w:p>
    <w:p w:rsidR="00FE612A" w:rsidRPr="00446452" w:rsidRDefault="00FE612A" w:rsidP="00FE612A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Тема украинского национализма и преступлений нацизма была вне зоны критики, утверждает эксперт. По его мнению, причина кроется в том, что и Никита Хрущев и </w:t>
      </w:r>
      <w:hyperlink r:id="rId15" w:history="1">
        <w:r w:rsidRPr="00446452">
          <w:rPr>
            <w:rStyle w:val="a3"/>
            <w:color w:val="292929"/>
            <w:sz w:val="28"/>
            <w:szCs w:val="28"/>
            <w:bdr w:val="none" w:sz="0" w:space="0" w:color="auto" w:frame="1"/>
          </w:rPr>
          <w:t>Леонид Брежнев</w:t>
        </w:r>
      </w:hyperlink>
      <w:r w:rsidRPr="00446452">
        <w:rPr>
          <w:color w:val="292929"/>
          <w:sz w:val="28"/>
          <w:szCs w:val="28"/>
        </w:rPr>
        <w:t> были выходцами из Украины.</w:t>
      </w:r>
    </w:p>
    <w:p w:rsidR="00FE612A" w:rsidRPr="00446452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«По сути дела, и о </w:t>
      </w:r>
      <w:proofErr w:type="spellStart"/>
      <w:r w:rsidRPr="00446452">
        <w:rPr>
          <w:color w:val="292929"/>
          <w:sz w:val="28"/>
          <w:szCs w:val="28"/>
        </w:rPr>
        <w:t>бандеровцах-то</w:t>
      </w:r>
      <w:proofErr w:type="spellEnd"/>
      <w:r w:rsidRPr="00446452">
        <w:rPr>
          <w:color w:val="292929"/>
          <w:sz w:val="28"/>
          <w:szCs w:val="28"/>
        </w:rPr>
        <w:t xml:space="preserve"> мы знали исключительно из немногочисленных фильмов, появившихся при позднем Брежневе и снятых впоследствии при Андропове или по заказу КГБ. Это «Провал операции «Большая Медведица», «Тревожный месяц </w:t>
      </w:r>
      <w:proofErr w:type="spellStart"/>
      <w:r w:rsidRPr="00446452">
        <w:rPr>
          <w:color w:val="292929"/>
          <w:sz w:val="28"/>
          <w:szCs w:val="28"/>
        </w:rPr>
        <w:t>вересень</w:t>
      </w:r>
      <w:proofErr w:type="spellEnd"/>
      <w:r w:rsidRPr="00446452">
        <w:rPr>
          <w:color w:val="292929"/>
          <w:sz w:val="28"/>
          <w:szCs w:val="28"/>
        </w:rPr>
        <w:t>», «Высокий перевал», «Белая птица с черной отметиной» и дай бог еще пара-тройка фильмов, которые я не назвал», — говорит Павел Данилин.</w:t>
      </w:r>
    </w:p>
    <w:p w:rsidR="00FE612A" w:rsidRPr="00446452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При этом он отмечает, что при Сталине и Хрущеве эта тема вообще была табуирована.</w:t>
      </w:r>
    </w:p>
    <w:p w:rsidR="00FE612A" w:rsidRPr="00446452" w:rsidRDefault="00FE612A" w:rsidP="00FE612A">
      <w:pPr>
        <w:pStyle w:val="a4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«Что до Хатыни, то я, интересовавшийся историей советский школьник, до того, как поступил на Истфак </w:t>
      </w:r>
      <w:hyperlink r:id="rId16" w:history="1">
        <w:r w:rsidRPr="00446452">
          <w:rPr>
            <w:rStyle w:val="a3"/>
            <w:color w:val="292929"/>
            <w:sz w:val="28"/>
            <w:szCs w:val="28"/>
            <w:bdr w:val="none" w:sz="0" w:space="0" w:color="auto" w:frame="1"/>
          </w:rPr>
          <w:t>МГУ</w:t>
        </w:r>
      </w:hyperlink>
      <w:r w:rsidRPr="00446452">
        <w:rPr>
          <w:color w:val="292929"/>
          <w:sz w:val="28"/>
          <w:szCs w:val="28"/>
        </w:rPr>
        <w:t xml:space="preserve"> был уверен, что Хатынь сожгли </w:t>
      </w:r>
      <w:proofErr w:type="gramStart"/>
      <w:r w:rsidRPr="00446452">
        <w:rPr>
          <w:color w:val="292929"/>
          <w:sz w:val="28"/>
          <w:szCs w:val="28"/>
        </w:rPr>
        <w:t>немецкие</w:t>
      </w:r>
      <w:proofErr w:type="gramEnd"/>
      <w:r w:rsidRPr="00446452">
        <w:rPr>
          <w:color w:val="292929"/>
          <w:sz w:val="28"/>
          <w:szCs w:val="28"/>
        </w:rPr>
        <w:t xml:space="preserve"> СС-овцы. И это притом, что у меня был Интуристовский буклет «Хатынь», сделанный белорусами. Но даже там ничего не говорилось о том, что главными исполнителями были не немцы, а украинские нацисты из куреней», — признается Данилин.</w:t>
      </w:r>
    </w:p>
    <w:p w:rsidR="00FE612A" w:rsidRPr="00446452" w:rsidRDefault="00FE612A" w:rsidP="00FE612A">
      <w:pPr>
        <w:jc w:val="both"/>
        <w:rPr>
          <w:color w:val="292929"/>
          <w:sz w:val="28"/>
          <w:szCs w:val="28"/>
        </w:rPr>
      </w:pPr>
      <w:r w:rsidRPr="00AA12E9">
        <w:rPr>
          <w:color w:val="292929"/>
          <w:sz w:val="28"/>
          <w:szCs w:val="28"/>
        </w:rPr>
        <w:pict>
          <v:shape id="_x0000_i1027" type="#_x0000_t75" alt="" style="width:24pt;height:24pt"/>
        </w:pict>
      </w:r>
      <w:r w:rsidRPr="00446452">
        <w:rPr>
          <w:noProof/>
          <w:color w:val="292929"/>
          <w:sz w:val="28"/>
          <w:szCs w:val="28"/>
        </w:rPr>
        <w:drawing>
          <wp:inline distT="0" distB="0" distL="0" distR="0">
            <wp:extent cx="4810125" cy="3206750"/>
            <wp:effectExtent l="19050" t="0" r="9525" b="0"/>
            <wp:docPr id="7" name="Рисунок 7" descr="https://img.gazeta.ru/files3/423/16435423/upload-TASS_18917780-pic_32ratio_900x600-900x600-49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gazeta.ru/files3/423/16435423/upload-TASS_18917780-pic_32ratio_900x600-900x600-4924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84" cy="320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2A" w:rsidRPr="00FE612A" w:rsidRDefault="00FE612A" w:rsidP="00FE612A">
      <w:pPr>
        <w:pStyle w:val="a4"/>
        <w:spacing w:before="0" w:beforeAutospacing="0" w:after="300" w:afterAutospacing="0"/>
        <w:ind w:right="150"/>
        <w:jc w:val="both"/>
        <w:rPr>
          <w:rFonts w:ascii="Roboto" w:hAnsi="Roboto"/>
          <w:i/>
          <w:color w:val="292929"/>
          <w:sz w:val="28"/>
          <w:szCs w:val="28"/>
        </w:rPr>
      </w:pPr>
      <w:r w:rsidRPr="00FE612A">
        <w:rPr>
          <w:rFonts w:ascii="Roboto" w:hAnsi="Roboto"/>
          <w:i/>
          <w:color w:val="292929"/>
          <w:sz w:val="28"/>
          <w:szCs w:val="28"/>
        </w:rPr>
        <w:t xml:space="preserve">Центральная фигура комплекса, прообразом которой послужил единственный оставшийся в живых после нападения гитлеровцев житель Хатыни, маленькой деревни </w:t>
      </w:r>
      <w:proofErr w:type="spellStart"/>
      <w:r w:rsidRPr="00FE612A">
        <w:rPr>
          <w:rFonts w:ascii="Roboto" w:hAnsi="Roboto"/>
          <w:i/>
          <w:color w:val="292929"/>
          <w:sz w:val="28"/>
          <w:szCs w:val="28"/>
        </w:rPr>
        <w:t>Логойского</w:t>
      </w:r>
      <w:proofErr w:type="spellEnd"/>
      <w:r w:rsidRPr="00FE612A">
        <w:rPr>
          <w:rFonts w:ascii="Roboto" w:hAnsi="Roboto"/>
          <w:i/>
          <w:color w:val="292929"/>
          <w:sz w:val="28"/>
          <w:szCs w:val="28"/>
        </w:rPr>
        <w:t xml:space="preserve"> района Минской области</w:t>
      </w:r>
    </w:p>
    <w:p w:rsidR="00FE612A" w:rsidRPr="00FE612A" w:rsidRDefault="00FE612A" w:rsidP="00FE612A">
      <w:pPr>
        <w:jc w:val="both"/>
        <w:rPr>
          <w:rFonts w:ascii="Roboto" w:hAnsi="Roboto"/>
          <w:i/>
          <w:color w:val="292929"/>
          <w:sz w:val="28"/>
          <w:szCs w:val="28"/>
        </w:rPr>
      </w:pPr>
      <w:r w:rsidRPr="00FE612A">
        <w:rPr>
          <w:rFonts w:ascii="Roboto" w:hAnsi="Roboto"/>
          <w:i/>
          <w:iCs/>
          <w:color w:val="7F7F7F"/>
          <w:sz w:val="28"/>
          <w:szCs w:val="28"/>
          <w:bdr w:val="none" w:sz="0" w:space="0" w:color="auto" w:frame="1"/>
        </w:rPr>
        <w:lastRenderedPageBreak/>
        <w:t>Акимов Николай, Надеждин Георгий/ТАСС</w:t>
      </w:r>
    </w:p>
    <w:p w:rsidR="00FE612A" w:rsidRPr="00446452" w:rsidRDefault="00FE612A" w:rsidP="00FE612A">
      <w:pPr>
        <w:pStyle w:val="2"/>
        <w:spacing w:before="600" w:after="375"/>
        <w:jc w:val="both"/>
        <w:rPr>
          <w:rFonts w:ascii="Times New Roman" w:hAnsi="Times New Roman"/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По его мнению, главная причина того, что тема была закрыта — стремление властей сделать все возможное, чтобы не сеять вражду между народами.</w:t>
      </w:r>
    </w:p>
    <w:p w:rsidR="00FE612A" w:rsidRPr="00446452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 xml:space="preserve">«Очень глупая мысль. Ведь, когда все это выявлялось в перестройку — тут как раз вражда и вспыхивала максимально горячо. Что до героизации </w:t>
      </w:r>
      <w:proofErr w:type="spellStart"/>
      <w:r w:rsidRPr="00446452">
        <w:rPr>
          <w:color w:val="292929"/>
          <w:sz w:val="28"/>
          <w:szCs w:val="28"/>
        </w:rPr>
        <w:t>бандеровцев</w:t>
      </w:r>
      <w:proofErr w:type="spellEnd"/>
      <w:r w:rsidRPr="00446452">
        <w:rPr>
          <w:color w:val="292929"/>
          <w:sz w:val="28"/>
          <w:szCs w:val="28"/>
        </w:rPr>
        <w:t xml:space="preserve">, то на современной Украине на самом деле никакой разницы не делают между УПА (организация запрещена в России)*, куренями, нацистскими батальонами, частями вермахта и СС. Там все, что было «против </w:t>
      </w:r>
      <w:proofErr w:type="spellStart"/>
      <w:r w:rsidRPr="00446452">
        <w:rPr>
          <w:color w:val="292929"/>
          <w:sz w:val="28"/>
          <w:szCs w:val="28"/>
        </w:rPr>
        <w:t>москалей</w:t>
      </w:r>
      <w:proofErr w:type="spellEnd"/>
      <w:r w:rsidRPr="00446452">
        <w:rPr>
          <w:color w:val="292929"/>
          <w:sz w:val="28"/>
          <w:szCs w:val="28"/>
        </w:rPr>
        <w:t>» сегодня героизируется», — считает эксперт.</w:t>
      </w:r>
    </w:p>
    <w:p w:rsidR="00FE612A" w:rsidRPr="00446452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>Он называет такую политику «тупиковой и самоубийственной для нации».</w:t>
      </w:r>
    </w:p>
    <w:p w:rsidR="00FE612A" w:rsidRPr="00446452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28"/>
          <w:szCs w:val="28"/>
        </w:rPr>
      </w:pPr>
      <w:r w:rsidRPr="00446452">
        <w:rPr>
          <w:color w:val="292929"/>
          <w:sz w:val="28"/>
          <w:szCs w:val="28"/>
        </w:rPr>
        <w:t xml:space="preserve">«Украинская нация и без того демонстрирует все повадки лемминга, бросающегося в пропасть — чего уж там про героизацию нацистов копья ломать, когда они прямо сейчас факельные шествия в Киеве устраивают, а свастика стала чуть ли не аналогом </w:t>
      </w:r>
      <w:proofErr w:type="spellStart"/>
      <w:r w:rsidRPr="00446452">
        <w:rPr>
          <w:color w:val="292929"/>
          <w:sz w:val="28"/>
          <w:szCs w:val="28"/>
        </w:rPr>
        <w:t>тризуба</w:t>
      </w:r>
      <w:proofErr w:type="spellEnd"/>
      <w:r w:rsidRPr="00446452">
        <w:rPr>
          <w:color w:val="292929"/>
          <w:sz w:val="28"/>
          <w:szCs w:val="28"/>
        </w:rPr>
        <w:t>…», — заключает Данилин.</w:t>
      </w:r>
    </w:p>
    <w:p w:rsidR="00FE612A" w:rsidRPr="00FE612A" w:rsidRDefault="00FE612A" w:rsidP="00FE612A">
      <w:pPr>
        <w:pStyle w:val="2"/>
        <w:spacing w:before="600" w:after="375"/>
        <w:jc w:val="both"/>
        <w:rPr>
          <w:color w:val="292929"/>
          <w:sz w:val="32"/>
          <w:szCs w:val="32"/>
        </w:rPr>
      </w:pPr>
      <w:r w:rsidRPr="00FE612A">
        <w:rPr>
          <w:color w:val="292929"/>
          <w:sz w:val="32"/>
          <w:szCs w:val="32"/>
        </w:rPr>
        <w:t>Параллели с киевским режимом</w:t>
      </w:r>
    </w:p>
    <w:p w:rsidR="00FE612A" w:rsidRPr="00FE612A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32"/>
          <w:szCs w:val="32"/>
        </w:rPr>
      </w:pPr>
      <w:r w:rsidRPr="00FE612A">
        <w:rPr>
          <w:color w:val="292929"/>
          <w:sz w:val="32"/>
          <w:szCs w:val="32"/>
        </w:rPr>
        <w:t>По мнению историка Александра Макушина, среди сегодняшних представителей киевского режима находятся идеологические последователи палачей Хатыни.</w:t>
      </w:r>
    </w:p>
    <w:p w:rsidR="00FE612A" w:rsidRPr="00FE612A" w:rsidRDefault="00FE612A" w:rsidP="00FE612A">
      <w:pPr>
        <w:pStyle w:val="a4"/>
        <w:spacing w:before="0" w:beforeAutospacing="0" w:after="300" w:afterAutospacing="0"/>
        <w:jc w:val="both"/>
        <w:rPr>
          <w:color w:val="292929"/>
          <w:sz w:val="32"/>
          <w:szCs w:val="32"/>
        </w:rPr>
      </w:pPr>
      <w:r w:rsidRPr="00FE612A">
        <w:rPr>
          <w:color w:val="292929"/>
          <w:sz w:val="32"/>
          <w:szCs w:val="32"/>
        </w:rPr>
        <w:t>«Если проводить параллели между действиями украинских карателей и представителями текущего киевского режима, получится сплошная калька. Только сейчас вместо евреев жертвами националистов становятся этнические русские и русскоговорящие люди», — считает эксперт.</w:t>
      </w:r>
    </w:p>
    <w:p w:rsidR="00FE612A" w:rsidRPr="00FE612A" w:rsidRDefault="00FE612A" w:rsidP="00FE612A">
      <w:pPr>
        <w:pStyle w:val="a4"/>
        <w:spacing w:before="0" w:beforeAutospacing="0" w:after="0" w:afterAutospacing="0"/>
        <w:jc w:val="both"/>
        <w:rPr>
          <w:color w:val="292929"/>
          <w:sz w:val="32"/>
          <w:szCs w:val="32"/>
        </w:rPr>
      </w:pPr>
      <w:r w:rsidRPr="00FE612A">
        <w:rPr>
          <w:color w:val="292929"/>
          <w:sz w:val="32"/>
          <w:szCs w:val="32"/>
        </w:rPr>
        <w:t>Он отмечает, что если сравнить методы, которые использовали в отношении своих жертв в годы Великой отечественной войны бойцы </w:t>
      </w:r>
      <w:hyperlink r:id="rId18" w:history="1">
        <w:r w:rsidRPr="00FE612A">
          <w:rPr>
            <w:rStyle w:val="a3"/>
            <w:color w:val="292929"/>
            <w:sz w:val="32"/>
            <w:szCs w:val="32"/>
            <w:bdr w:val="none" w:sz="0" w:space="0" w:color="auto" w:frame="1"/>
          </w:rPr>
          <w:t>Украинской повстанческой армии</w:t>
        </w:r>
      </w:hyperlink>
      <w:r w:rsidRPr="00FE612A">
        <w:rPr>
          <w:color w:val="292929"/>
          <w:sz w:val="32"/>
          <w:szCs w:val="32"/>
        </w:rPr>
        <w:t> (УПА)* и поступившие на службу в гитлеровские батальоны националисты, можно обнаружить много общего с теми методами, которые сегодня применяют ВСУ к мирному населению Донбасса.</w:t>
      </w:r>
    </w:p>
    <w:p w:rsidR="00FE612A" w:rsidRPr="00FE612A" w:rsidRDefault="00FE612A" w:rsidP="00FE612A">
      <w:pPr>
        <w:pStyle w:val="a4"/>
        <w:spacing w:before="0" w:beforeAutospacing="0" w:after="0" w:afterAutospacing="0"/>
        <w:jc w:val="both"/>
        <w:rPr>
          <w:color w:val="292929"/>
          <w:sz w:val="32"/>
          <w:szCs w:val="32"/>
        </w:rPr>
      </w:pPr>
      <w:proofErr w:type="gramStart"/>
      <w:r w:rsidRPr="00FE612A">
        <w:rPr>
          <w:color w:val="292929"/>
          <w:sz w:val="32"/>
          <w:szCs w:val="32"/>
        </w:rPr>
        <w:lastRenderedPageBreak/>
        <w:t>«Задача научного и экспертного сообщества — раскрывать факты геноцида русскоязычного населения Донбасса со стороны киевского режима, </w:t>
      </w:r>
      <w:hyperlink r:id="rId19" w:history="1">
        <w:r w:rsidRPr="00FE612A">
          <w:rPr>
            <w:rStyle w:val="a3"/>
            <w:color w:val="292929"/>
            <w:sz w:val="32"/>
            <w:szCs w:val="32"/>
            <w:bdr w:val="none" w:sz="0" w:space="0" w:color="auto" w:frame="1"/>
          </w:rPr>
          <w:t>Следственного комитета РФ</w:t>
        </w:r>
      </w:hyperlink>
      <w:r w:rsidRPr="00FE612A">
        <w:rPr>
          <w:color w:val="292929"/>
          <w:sz w:val="32"/>
          <w:szCs w:val="32"/>
        </w:rPr>
        <w:t xml:space="preserve">, который уже проводит работу в данном направлении — дать правовую оценку действиям националистов, а задача органов правопорядка и спецслужб — сделать все возможное, чтобы преступники не избежали трибунала и ответили по все строгости закона за содеянное», — резюмирует </w:t>
      </w:r>
      <w:proofErr w:type="spellStart"/>
      <w:r w:rsidRPr="00FE612A">
        <w:rPr>
          <w:color w:val="292929"/>
          <w:sz w:val="32"/>
          <w:szCs w:val="32"/>
        </w:rPr>
        <w:t>Макушин</w:t>
      </w:r>
      <w:proofErr w:type="spellEnd"/>
      <w:r w:rsidRPr="00FE612A">
        <w:rPr>
          <w:color w:val="292929"/>
          <w:sz w:val="32"/>
          <w:szCs w:val="32"/>
        </w:rPr>
        <w:t>.</w:t>
      </w:r>
      <w:proofErr w:type="gramEnd"/>
    </w:p>
    <w:p w:rsidR="00FE612A" w:rsidRPr="00FE612A" w:rsidRDefault="00FE612A" w:rsidP="00FE612A">
      <w:pPr>
        <w:pStyle w:val="a4"/>
        <w:spacing w:before="0" w:beforeAutospacing="0" w:after="0" w:afterAutospacing="0"/>
        <w:rPr>
          <w:color w:val="292929"/>
          <w:sz w:val="32"/>
          <w:szCs w:val="32"/>
        </w:rPr>
      </w:pPr>
    </w:p>
    <w:p w:rsidR="00FE612A" w:rsidRPr="00FE612A" w:rsidRDefault="00FE612A" w:rsidP="00FE612A">
      <w:pPr>
        <w:pStyle w:val="a4"/>
        <w:spacing w:before="0" w:beforeAutospacing="0" w:after="0" w:afterAutospacing="0"/>
        <w:rPr>
          <w:color w:val="292929"/>
          <w:sz w:val="32"/>
          <w:szCs w:val="32"/>
        </w:rPr>
      </w:pPr>
    </w:p>
    <w:p w:rsidR="00FE612A" w:rsidRPr="00FE612A" w:rsidRDefault="00FE612A" w:rsidP="00FE612A">
      <w:pPr>
        <w:pStyle w:val="a4"/>
        <w:spacing w:before="0" w:beforeAutospacing="0" w:after="0" w:afterAutospacing="0"/>
        <w:rPr>
          <w:color w:val="292929"/>
          <w:sz w:val="32"/>
          <w:szCs w:val="32"/>
        </w:rPr>
      </w:pPr>
    </w:p>
    <w:p w:rsidR="00FE612A" w:rsidRPr="00FE612A" w:rsidRDefault="00FE612A" w:rsidP="00FE612A">
      <w:pPr>
        <w:rPr>
          <w:sz w:val="32"/>
          <w:szCs w:val="32"/>
        </w:rPr>
      </w:pPr>
    </w:p>
    <w:p w:rsidR="00171D11" w:rsidRDefault="00171D11"/>
    <w:sectPr w:rsidR="00171D11" w:rsidSect="009571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52" w:rsidRDefault="00171D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721"/>
      <w:docPartObj>
        <w:docPartGallery w:val="Page Numbers (Bottom of Page)"/>
        <w:docPartUnique/>
      </w:docPartObj>
    </w:sdtPr>
    <w:sdtEndPr/>
    <w:sdtContent>
      <w:p w:rsidR="00446452" w:rsidRDefault="00171D1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AA4">
          <w:rPr>
            <w:noProof/>
          </w:rPr>
          <w:t>6</w:t>
        </w:r>
        <w:r>
          <w:fldChar w:fldCharType="end"/>
        </w:r>
      </w:p>
    </w:sdtContent>
  </w:sdt>
  <w:p w:rsidR="00446452" w:rsidRDefault="00171D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52" w:rsidRDefault="00171D11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52" w:rsidRDefault="00171D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52" w:rsidRDefault="00171D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452" w:rsidRDefault="00171D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12A"/>
    <w:rsid w:val="00171D11"/>
    <w:rsid w:val="003B3AA4"/>
    <w:rsid w:val="00FE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E61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1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6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E61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a0"/>
    <w:rsid w:val="00FE612A"/>
  </w:style>
  <w:style w:type="paragraph" w:styleId="a5">
    <w:name w:val="header"/>
    <w:basedOn w:val="a"/>
    <w:link w:val="a6"/>
    <w:uiPriority w:val="99"/>
    <w:semiHidden/>
    <w:unhideWhenUsed/>
    <w:rsid w:val="00FE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12A"/>
  </w:style>
  <w:style w:type="paragraph" w:styleId="a7">
    <w:name w:val="footer"/>
    <w:basedOn w:val="a"/>
    <w:link w:val="a8"/>
    <w:uiPriority w:val="99"/>
    <w:unhideWhenUsed/>
    <w:rsid w:val="00FE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12A"/>
  </w:style>
  <w:style w:type="paragraph" w:styleId="a9">
    <w:name w:val="Balloon Text"/>
    <w:basedOn w:val="a"/>
    <w:link w:val="aa"/>
    <w:uiPriority w:val="99"/>
    <w:semiHidden/>
    <w:unhideWhenUsed/>
    <w:rsid w:val="00FE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6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tags/geo/belorussiya.shtml" TargetMode="External"/><Relationship Id="rId13" Type="http://schemas.openxmlformats.org/officeDocument/2006/relationships/hyperlink" Target="https://www.gazeta.ru/tags/geo/kiev.shtml" TargetMode="External"/><Relationship Id="rId18" Type="http://schemas.openxmlformats.org/officeDocument/2006/relationships/hyperlink" Target="https://www.gazeta.ru/tags/organization/ukrainskaya_povstancheskaya_armiya.s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gazeta.ru/tags/organization/rossiiskoe_voenno-istoricheskoe_obshestvo.shtml" TargetMode="External"/><Relationship Id="rId12" Type="http://schemas.openxmlformats.org/officeDocument/2006/relationships/hyperlink" Target="https://www.gazeta.ru/tags/person/viktor_yushenko.shtml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gazeta.ru/tags/organization/mgu.s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azeta.ru/tags/geo/ukraina.shtml" TargetMode="External"/><Relationship Id="rId24" Type="http://schemas.openxmlformats.org/officeDocument/2006/relationships/header" Target="header3.xml"/><Relationship Id="rId5" Type="http://schemas.openxmlformats.org/officeDocument/2006/relationships/hyperlink" Target="https://www.gazeta.ru/gazeta/authors/dmitrii_romanov.shtml" TargetMode="External"/><Relationship Id="rId15" Type="http://schemas.openxmlformats.org/officeDocument/2006/relationships/hyperlink" Target="https://www.gazeta.ru/tags/person/leonid_brezhnev.s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www.gazeta.ru/tags/organization/sledstvennyi_komitet.shtml" TargetMode="External"/><Relationship Id="rId4" Type="http://schemas.openxmlformats.org/officeDocument/2006/relationships/hyperlink" Target="https://www.gazeta.ru/social/" TargetMode="External"/><Relationship Id="rId9" Type="http://schemas.openxmlformats.org/officeDocument/2006/relationships/hyperlink" Target="https://www.gazeta.ru/tags/geo/minsk.shtml" TargetMode="External"/><Relationship Id="rId14" Type="http://schemas.openxmlformats.org/officeDocument/2006/relationships/hyperlink" Target="https://www.gazeta.ru/tags/person/pavel_danilin.s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2023-03-23T04:42:00Z</dcterms:created>
  <dcterms:modified xsi:type="dcterms:W3CDTF">2023-03-23T04:57:00Z</dcterms:modified>
</cp:coreProperties>
</file>