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F7C" w:rsidRDefault="00E74F7C" w:rsidP="00300E32">
      <w:pPr>
        <w:jc w:val="center"/>
        <w:rPr>
          <w:rFonts w:ascii="Times New Roman" w:hAnsi="Times New Roman" w:cs="Times New Roman"/>
          <w:b/>
          <w:bCs/>
          <w:color w:val="FF0000"/>
          <w:sz w:val="44"/>
          <w:szCs w:val="44"/>
          <w:u w:val="single"/>
        </w:rPr>
      </w:pPr>
      <w:r>
        <w:rPr>
          <w:rFonts w:ascii="Times New Roman" w:hAnsi="Times New Roman" w:cs="Times New Roman"/>
          <w:b/>
          <w:bCs/>
          <w:color w:val="FF0000"/>
          <w:sz w:val="44"/>
          <w:szCs w:val="44"/>
          <w:u w:val="single"/>
        </w:rPr>
        <w:t xml:space="preserve">КНИГА К ДАТЕ: </w:t>
      </w:r>
    </w:p>
    <w:p w:rsidR="00300E32" w:rsidRPr="00E94A97" w:rsidRDefault="00230828" w:rsidP="00300E32">
      <w:pPr>
        <w:jc w:val="center"/>
        <w:rPr>
          <w:rFonts w:ascii="Times New Roman" w:hAnsi="Times New Roman" w:cs="Times New Roman"/>
          <w:b/>
          <w:bCs/>
          <w:color w:val="FF0000"/>
          <w:sz w:val="44"/>
          <w:szCs w:val="44"/>
        </w:rPr>
      </w:pPr>
      <w:r w:rsidRPr="00E94A97">
        <w:rPr>
          <w:rFonts w:ascii="Times New Roman" w:hAnsi="Times New Roman" w:cs="Times New Roman"/>
          <w:b/>
          <w:bCs/>
          <w:color w:val="FF0000"/>
          <w:sz w:val="44"/>
          <w:szCs w:val="44"/>
          <w:u w:val="single"/>
        </w:rPr>
        <w:t>25 апреля – День чувашского языка</w:t>
      </w:r>
    </w:p>
    <w:p w:rsidR="00230828" w:rsidRPr="00410114" w:rsidRDefault="00300E32" w:rsidP="00230828">
      <w:pPr>
        <w:jc w:val="both"/>
        <w:rPr>
          <w:rFonts w:ascii="Times New Roman" w:hAnsi="Times New Roman" w:cs="Times New Roman"/>
          <w:sz w:val="28"/>
          <w:szCs w:val="28"/>
        </w:rPr>
      </w:pPr>
      <w:r>
        <w:rPr>
          <w:rFonts w:ascii="Times New Roman" w:hAnsi="Times New Roman" w:cs="Times New Roman"/>
          <w:sz w:val="28"/>
          <w:szCs w:val="28"/>
        </w:rPr>
        <w:t xml:space="preserve">       </w:t>
      </w:r>
      <w:r w:rsidR="00230828" w:rsidRPr="00410114">
        <w:rPr>
          <w:rFonts w:ascii="Times New Roman" w:hAnsi="Times New Roman" w:cs="Times New Roman"/>
          <w:sz w:val="28"/>
          <w:szCs w:val="28"/>
        </w:rPr>
        <w:t>Установлен Постановлением Президиума Верховного Совета Чувашской Республики в 1992 году, с целью подчеркнуть самобытность и уникальность языка одного из многочисленных этносов, входящих в состав России. Чуваши являются третьим по численности народом Самарской области. Более 100 тыс. компактно проживают в Исаклинском, Шенталинском, Клявлинском, Челно-Вершинском, Кошкинском, Похвистневском, Шигонском, Сергиевском, Большечерниговском, Камышлинском районах.</w:t>
      </w:r>
    </w:p>
    <w:p w:rsidR="0056775B" w:rsidRDefault="00230828" w:rsidP="0056775B">
      <w:pPr>
        <w:jc w:val="center"/>
      </w:pPr>
      <w:r w:rsidRPr="00230828">
        <w:rPr>
          <w:noProof/>
        </w:rPr>
        <w:drawing>
          <wp:inline distT="0" distB="0" distL="0" distR="0">
            <wp:extent cx="2352675" cy="1657407"/>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2352675" cy="1657407"/>
                    </a:xfrm>
                    <a:prstGeom prst="rect">
                      <a:avLst/>
                    </a:prstGeom>
                    <a:noFill/>
                    <a:ln w="9525">
                      <a:noFill/>
                      <a:miter lim="800000"/>
                      <a:headEnd/>
                      <a:tailEnd/>
                    </a:ln>
                  </pic:spPr>
                </pic:pic>
              </a:graphicData>
            </a:graphic>
          </wp:inline>
        </w:drawing>
      </w:r>
    </w:p>
    <w:p w:rsidR="00230828" w:rsidRDefault="00230828" w:rsidP="00230828">
      <w:pPr>
        <w:jc w:val="both"/>
        <w:rPr>
          <w:rFonts w:ascii="Times New Roman" w:hAnsi="Times New Roman" w:cs="Times New Roman"/>
          <w:sz w:val="28"/>
          <w:szCs w:val="28"/>
        </w:rPr>
      </w:pPr>
      <w:r w:rsidRPr="00230828">
        <w:rPr>
          <w:rFonts w:ascii="Times New Roman" w:hAnsi="Times New Roman" w:cs="Times New Roman"/>
          <w:sz w:val="28"/>
          <w:szCs w:val="28"/>
        </w:rPr>
        <w:t xml:space="preserve">  </w:t>
      </w:r>
      <w:r w:rsidR="00300E32">
        <w:rPr>
          <w:rFonts w:ascii="Times New Roman" w:hAnsi="Times New Roman" w:cs="Times New Roman"/>
          <w:sz w:val="28"/>
          <w:szCs w:val="28"/>
        </w:rPr>
        <w:t xml:space="preserve"> </w:t>
      </w:r>
      <w:r w:rsidRPr="00230828">
        <w:rPr>
          <w:rFonts w:ascii="Times New Roman" w:hAnsi="Times New Roman" w:cs="Times New Roman"/>
          <w:sz w:val="28"/>
          <w:szCs w:val="28"/>
        </w:rPr>
        <w:t xml:space="preserve">  В читальном зале школьной</w:t>
      </w:r>
      <w:r>
        <w:rPr>
          <w:rFonts w:ascii="Times New Roman" w:hAnsi="Times New Roman" w:cs="Times New Roman"/>
          <w:sz w:val="28"/>
          <w:szCs w:val="28"/>
        </w:rPr>
        <w:t xml:space="preserve"> библиотеки есть книг – подарок от учителя нашей школы, ныне пенсионерки Кибаковой Г.И.  Это большеформаное издание  называется «Энциклопедия чувашских сёл Самарской области» (историко-этнографические материалы) автора-составителя В.Е. Симакова. Учебное пособие - Самара: Издательство «НТЦ», 2008. – 405с.</w:t>
      </w:r>
    </w:p>
    <w:p w:rsidR="00E94A97" w:rsidRDefault="00E94A97" w:rsidP="00E94A9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38375" cy="3189682"/>
            <wp:effectExtent l="19050" t="0" r="9525" b="0"/>
            <wp:docPr id="1" name="Рисунок 1" descr="C:\Users\Гость\Desktop\эн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энц.jpg"/>
                    <pic:cNvPicPr>
                      <a:picLocks noChangeAspect="1" noChangeArrowheads="1"/>
                    </pic:cNvPicPr>
                  </pic:nvPicPr>
                  <pic:blipFill>
                    <a:blip r:embed="rId7"/>
                    <a:srcRect/>
                    <a:stretch>
                      <a:fillRect/>
                    </a:stretch>
                  </pic:blipFill>
                  <pic:spPr bwMode="auto">
                    <a:xfrm>
                      <a:off x="0" y="0"/>
                      <a:ext cx="2249066" cy="3204916"/>
                    </a:xfrm>
                    <a:prstGeom prst="rect">
                      <a:avLst/>
                    </a:prstGeom>
                    <a:noFill/>
                    <a:ln w="9525">
                      <a:noFill/>
                      <a:miter lim="800000"/>
                      <a:headEnd/>
                      <a:tailEnd/>
                    </a:ln>
                  </pic:spPr>
                </pic:pic>
              </a:graphicData>
            </a:graphic>
          </wp:inline>
        </w:drawing>
      </w:r>
    </w:p>
    <w:p w:rsidR="00230828" w:rsidRDefault="00300E32" w:rsidP="0023082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30828">
        <w:rPr>
          <w:rFonts w:ascii="Times New Roman" w:hAnsi="Times New Roman" w:cs="Times New Roman"/>
          <w:sz w:val="28"/>
          <w:szCs w:val="28"/>
        </w:rPr>
        <w:t>Энциклопедия чувашских сёл Самарской области включает данные</w:t>
      </w:r>
      <w:r w:rsidR="003030CB">
        <w:rPr>
          <w:rFonts w:ascii="Times New Roman" w:hAnsi="Times New Roman" w:cs="Times New Roman"/>
          <w:sz w:val="28"/>
          <w:szCs w:val="28"/>
        </w:rPr>
        <w:t xml:space="preserve"> об истории возникновения и развития чувашских населённых пунктов на территории Самарской области. Автором-составителем собран и систематизирован обширный и интересный материал документального, этнографического, фольклорного плана. Описано свыше 160 чувашских селений. Кроме последовательного геоисторического  описания, справочник содержит  уникальный этнографический материал. В. Симаков впервые открывает для широкого круга читателей  неповторимый мир  исторической национальной легенды в применении к конкретным объектам топонимики  Самарской области.  В приложениях приводятся данные итогов переписи чувашского населения разных лет, сведения о писателях, учёных, пре</w:t>
      </w:r>
      <w:r>
        <w:rPr>
          <w:rFonts w:ascii="Times New Roman" w:hAnsi="Times New Roman" w:cs="Times New Roman"/>
          <w:sz w:val="28"/>
          <w:szCs w:val="28"/>
        </w:rPr>
        <w:t>дставителях национальной интелли</w:t>
      </w:r>
      <w:r w:rsidR="003030CB">
        <w:rPr>
          <w:rFonts w:ascii="Times New Roman" w:hAnsi="Times New Roman" w:cs="Times New Roman"/>
          <w:sz w:val="28"/>
          <w:szCs w:val="28"/>
        </w:rPr>
        <w:t xml:space="preserve">генции, исторически связанных с Самарским краем. </w:t>
      </w:r>
    </w:p>
    <w:p w:rsidR="00300E32" w:rsidRDefault="00300E32" w:rsidP="00230828">
      <w:pPr>
        <w:jc w:val="both"/>
        <w:rPr>
          <w:rFonts w:ascii="Times New Roman" w:hAnsi="Times New Roman" w:cs="Times New Roman"/>
          <w:sz w:val="28"/>
          <w:szCs w:val="28"/>
        </w:rPr>
      </w:pPr>
      <w:r>
        <w:rPr>
          <w:rFonts w:ascii="Times New Roman" w:hAnsi="Times New Roman" w:cs="Times New Roman"/>
          <w:sz w:val="28"/>
          <w:szCs w:val="28"/>
        </w:rPr>
        <w:t xml:space="preserve">  Книга рассчитана на историков, краеведов, учителей чувашского языка и культуры, всех, кому не безразлична судьба чувашского народа,его прошлое и настоящее. Энциклопедия может быть использована в школах при изучении родного края, истории чувашского народа.</w:t>
      </w:r>
    </w:p>
    <w:p w:rsidR="00300E32" w:rsidRDefault="00300E32" w:rsidP="00230828">
      <w:pPr>
        <w:jc w:val="both"/>
        <w:rPr>
          <w:rFonts w:ascii="Times New Roman" w:hAnsi="Times New Roman" w:cs="Times New Roman"/>
          <w:sz w:val="28"/>
          <w:szCs w:val="28"/>
        </w:rPr>
      </w:pPr>
      <w:r>
        <w:rPr>
          <w:rFonts w:ascii="Times New Roman" w:hAnsi="Times New Roman" w:cs="Times New Roman"/>
          <w:sz w:val="28"/>
          <w:szCs w:val="28"/>
        </w:rPr>
        <w:t xml:space="preserve">      Издание осуществлено на средства областной целевой программы «Разные, но не чужие – мир через культуру» при финансовой поддержке Федерального агенства по печати и массовым коммуникациям в рамках Федеральной целевой программы «Культура России».</w:t>
      </w:r>
    </w:p>
    <w:p w:rsidR="00E94A97" w:rsidRDefault="00E94A97" w:rsidP="00E94A9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97450" cy="3748088"/>
            <wp:effectExtent l="19050" t="0" r="0" b="0"/>
            <wp:docPr id="2" name="Рисунок 2" descr="C:\Users\Гость\Desktop\чу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чув.jpg"/>
                    <pic:cNvPicPr>
                      <a:picLocks noChangeAspect="1" noChangeArrowheads="1"/>
                    </pic:cNvPicPr>
                  </pic:nvPicPr>
                  <pic:blipFill>
                    <a:blip r:embed="rId8"/>
                    <a:srcRect/>
                    <a:stretch>
                      <a:fillRect/>
                    </a:stretch>
                  </pic:blipFill>
                  <pic:spPr bwMode="auto">
                    <a:xfrm>
                      <a:off x="0" y="0"/>
                      <a:ext cx="4999991" cy="3749994"/>
                    </a:xfrm>
                    <a:prstGeom prst="rect">
                      <a:avLst/>
                    </a:prstGeom>
                    <a:noFill/>
                    <a:ln w="9525">
                      <a:noFill/>
                      <a:miter lim="800000"/>
                      <a:headEnd/>
                      <a:tailEnd/>
                    </a:ln>
                  </pic:spPr>
                </pic:pic>
              </a:graphicData>
            </a:graphic>
          </wp:inline>
        </w:drawing>
      </w:r>
    </w:p>
    <w:p w:rsidR="00300E32" w:rsidRDefault="00300E32" w:rsidP="0023082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Издание содержит материалы о происхождении чувашского народа и истории христианского просвещения чувашей Самарского края.</w:t>
      </w:r>
    </w:p>
    <w:p w:rsidR="00300E32" w:rsidRDefault="00300E32" w:rsidP="00230828">
      <w:pPr>
        <w:jc w:val="both"/>
        <w:rPr>
          <w:rFonts w:ascii="Times New Roman" w:hAnsi="Times New Roman" w:cs="Times New Roman"/>
          <w:sz w:val="36"/>
          <w:szCs w:val="36"/>
        </w:rPr>
      </w:pPr>
      <w:r w:rsidRPr="009775F4">
        <w:rPr>
          <w:rFonts w:ascii="Times New Roman" w:hAnsi="Times New Roman" w:cs="Times New Roman"/>
          <w:sz w:val="36"/>
          <w:szCs w:val="36"/>
        </w:rPr>
        <w:t xml:space="preserve">           Всех, кто заинтересовался данными материалами приглашаем в читальный зал нашей библиотеки</w:t>
      </w:r>
      <w:r w:rsidR="009775F4" w:rsidRPr="009775F4">
        <w:rPr>
          <w:rFonts w:ascii="Times New Roman" w:hAnsi="Times New Roman" w:cs="Times New Roman"/>
          <w:sz w:val="36"/>
          <w:szCs w:val="36"/>
        </w:rPr>
        <w:t>!</w:t>
      </w:r>
    </w:p>
    <w:p w:rsidR="00E94A97" w:rsidRPr="009775F4" w:rsidRDefault="00E94A97" w:rsidP="00E94A97">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6660578" cy="4438650"/>
            <wp:effectExtent l="19050" t="0" r="6922" b="0"/>
            <wp:docPr id="3" name="Рисунок 3" descr="C:\Users\Гость\Desktop\чу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чув.jpg"/>
                    <pic:cNvPicPr>
                      <a:picLocks noChangeAspect="1" noChangeArrowheads="1"/>
                    </pic:cNvPicPr>
                  </pic:nvPicPr>
                  <pic:blipFill>
                    <a:blip r:embed="rId9"/>
                    <a:srcRect/>
                    <a:stretch>
                      <a:fillRect/>
                    </a:stretch>
                  </pic:blipFill>
                  <pic:spPr bwMode="auto">
                    <a:xfrm>
                      <a:off x="0" y="0"/>
                      <a:ext cx="6660578" cy="4438650"/>
                    </a:xfrm>
                    <a:prstGeom prst="rect">
                      <a:avLst/>
                    </a:prstGeom>
                    <a:noFill/>
                    <a:ln w="9525">
                      <a:noFill/>
                      <a:miter lim="800000"/>
                      <a:headEnd/>
                      <a:tailEnd/>
                    </a:ln>
                  </pic:spPr>
                </pic:pic>
              </a:graphicData>
            </a:graphic>
          </wp:inline>
        </w:drawing>
      </w:r>
    </w:p>
    <w:sectPr w:rsidR="00E94A97" w:rsidRPr="009775F4" w:rsidSect="00556A17">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333" w:rsidRDefault="00255333" w:rsidP="004657E4">
      <w:pPr>
        <w:spacing w:after="0" w:line="240" w:lineRule="auto"/>
      </w:pPr>
      <w:r>
        <w:separator/>
      </w:r>
    </w:p>
  </w:endnote>
  <w:endnote w:type="continuationSeparator" w:id="1">
    <w:p w:rsidR="00255333" w:rsidRDefault="00255333" w:rsidP="004657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CB" w:rsidRDefault="003030C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5408"/>
      <w:docPartObj>
        <w:docPartGallery w:val="Page Numbers (Bottom of Page)"/>
        <w:docPartUnique/>
      </w:docPartObj>
    </w:sdtPr>
    <w:sdtContent>
      <w:p w:rsidR="003030CB" w:rsidRDefault="00586645">
        <w:pPr>
          <w:pStyle w:val="a7"/>
          <w:jc w:val="right"/>
        </w:pPr>
        <w:fldSimple w:instr=" PAGE   \* MERGEFORMAT ">
          <w:r w:rsidR="00E74F7C">
            <w:rPr>
              <w:noProof/>
            </w:rPr>
            <w:t>3</w:t>
          </w:r>
        </w:fldSimple>
      </w:p>
    </w:sdtContent>
  </w:sdt>
  <w:p w:rsidR="003030CB" w:rsidRDefault="003030C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CB" w:rsidRDefault="003030C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333" w:rsidRDefault="00255333" w:rsidP="004657E4">
      <w:pPr>
        <w:spacing w:after="0" w:line="240" w:lineRule="auto"/>
      </w:pPr>
      <w:r>
        <w:separator/>
      </w:r>
    </w:p>
  </w:footnote>
  <w:footnote w:type="continuationSeparator" w:id="1">
    <w:p w:rsidR="00255333" w:rsidRDefault="00255333" w:rsidP="004657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CB" w:rsidRDefault="003030C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CB" w:rsidRDefault="003030C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CB" w:rsidRDefault="003030CB">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F7E83"/>
    <w:rsid w:val="00082D65"/>
    <w:rsid w:val="001F2835"/>
    <w:rsid w:val="00230828"/>
    <w:rsid w:val="00255333"/>
    <w:rsid w:val="00282D40"/>
    <w:rsid w:val="002C05F3"/>
    <w:rsid w:val="00300E32"/>
    <w:rsid w:val="003030CB"/>
    <w:rsid w:val="00412A3A"/>
    <w:rsid w:val="004657E4"/>
    <w:rsid w:val="00556A17"/>
    <w:rsid w:val="0056775B"/>
    <w:rsid w:val="00572248"/>
    <w:rsid w:val="00586645"/>
    <w:rsid w:val="005C696E"/>
    <w:rsid w:val="005F44AB"/>
    <w:rsid w:val="00730701"/>
    <w:rsid w:val="00864517"/>
    <w:rsid w:val="00923654"/>
    <w:rsid w:val="009775F4"/>
    <w:rsid w:val="009A1365"/>
    <w:rsid w:val="00E74F7C"/>
    <w:rsid w:val="00E94A97"/>
    <w:rsid w:val="00F35027"/>
    <w:rsid w:val="00FF117E"/>
    <w:rsid w:val="00FF7E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A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F7E83"/>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FF7E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7E83"/>
    <w:rPr>
      <w:rFonts w:ascii="Tahoma" w:hAnsi="Tahoma" w:cs="Tahoma"/>
      <w:sz w:val="16"/>
      <w:szCs w:val="16"/>
    </w:rPr>
  </w:style>
  <w:style w:type="paragraph" w:styleId="a5">
    <w:name w:val="header"/>
    <w:basedOn w:val="a"/>
    <w:link w:val="a6"/>
    <w:uiPriority w:val="99"/>
    <w:semiHidden/>
    <w:unhideWhenUsed/>
    <w:rsid w:val="004657E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657E4"/>
  </w:style>
  <w:style w:type="paragraph" w:styleId="a7">
    <w:name w:val="footer"/>
    <w:basedOn w:val="a"/>
    <w:link w:val="a8"/>
    <w:uiPriority w:val="99"/>
    <w:unhideWhenUsed/>
    <w:rsid w:val="004657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657E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361</Words>
  <Characters>2059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17</cp:revision>
  <dcterms:created xsi:type="dcterms:W3CDTF">2023-02-28T05:09:00Z</dcterms:created>
  <dcterms:modified xsi:type="dcterms:W3CDTF">2023-03-24T06:26:00Z</dcterms:modified>
</cp:coreProperties>
</file>